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915" w:rsidRDefault="009F0995" w:rsidP="009F0995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LISTA DE VERIFICACIÓN </w:t>
      </w:r>
    </w:p>
    <w:p w:rsidR="009F0995" w:rsidRDefault="009F0995">
      <w:pPr>
        <w:rPr>
          <w:rFonts w:ascii="Arial" w:hAnsi="Arial"/>
          <w:b/>
          <w:sz w:val="24"/>
        </w:rPr>
      </w:pPr>
    </w:p>
    <w:tbl>
      <w:tblPr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8"/>
        <w:gridCol w:w="5138"/>
      </w:tblGrid>
      <w:tr w:rsidR="00733915" w:rsidTr="009F0995">
        <w:tc>
          <w:tcPr>
            <w:tcW w:w="5138" w:type="dxa"/>
          </w:tcPr>
          <w:p w:rsidR="009635B9" w:rsidRPr="009338D4" w:rsidRDefault="00733915" w:rsidP="007F2AAE">
            <w:pPr>
              <w:rPr>
                <w:rFonts w:ascii="Arial" w:hAnsi="Arial"/>
                <w:b/>
                <w:color w:val="0000FF"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AUDITORIA No</w:t>
            </w:r>
            <w:r w:rsidR="009635B9">
              <w:rPr>
                <w:rFonts w:ascii="Arial" w:hAnsi="Arial"/>
                <w:b/>
                <w:sz w:val="24"/>
              </w:rPr>
              <w:t xml:space="preserve">. </w:t>
            </w:r>
            <w:r w:rsidR="007F599C">
              <w:rPr>
                <w:rFonts w:ascii="Arial" w:hAnsi="Arial"/>
                <w:b/>
                <w:sz w:val="24"/>
              </w:rPr>
              <w:t>00</w:t>
            </w:r>
            <w:r w:rsidR="009635B9">
              <w:rPr>
                <w:rFonts w:ascii="Arial" w:hAnsi="Arial"/>
                <w:b/>
                <w:sz w:val="24"/>
              </w:rPr>
              <w:t>1</w:t>
            </w:r>
          </w:p>
        </w:tc>
        <w:tc>
          <w:tcPr>
            <w:tcW w:w="5138" w:type="dxa"/>
          </w:tcPr>
          <w:p w:rsidR="00733915" w:rsidRDefault="00733915">
            <w:pPr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FECHA AUDITORIA</w:t>
            </w:r>
            <w:r w:rsidR="00417487">
              <w:rPr>
                <w:rFonts w:ascii="Arial" w:hAnsi="Arial"/>
                <w:b/>
                <w:sz w:val="24"/>
              </w:rPr>
              <w:t xml:space="preserve"> </w:t>
            </w:r>
            <w:r w:rsidR="00417487" w:rsidRPr="00417487">
              <w:rPr>
                <w:rFonts w:ascii="Arial" w:hAnsi="Arial"/>
                <w:sz w:val="24"/>
              </w:rPr>
              <w:t>03/11/15</w:t>
            </w:r>
          </w:p>
        </w:tc>
      </w:tr>
      <w:tr w:rsidR="00733915" w:rsidTr="009F0995">
        <w:trPr>
          <w:trHeight w:val="1124"/>
        </w:trPr>
        <w:tc>
          <w:tcPr>
            <w:tcW w:w="5138" w:type="dxa"/>
          </w:tcPr>
          <w:p w:rsidR="00733915" w:rsidRPr="009F0995" w:rsidRDefault="009F0995" w:rsidP="009F0995">
            <w:pPr>
              <w:jc w:val="both"/>
              <w:rPr>
                <w:rFonts w:ascii="Arial" w:hAnsi="Arial"/>
                <w:sz w:val="24"/>
              </w:rPr>
            </w:pPr>
            <w:r w:rsidRPr="009F0995">
              <w:rPr>
                <w:rFonts w:ascii="Arial" w:hAnsi="Arial"/>
                <w:sz w:val="24"/>
              </w:rPr>
              <w:t>Subproceso de obras públicas del proceso de planeación y obras públicas de la alcaldía municipal de Lebrija</w:t>
            </w:r>
            <w:r>
              <w:rPr>
                <w:rFonts w:ascii="Arial" w:hAnsi="Arial"/>
                <w:sz w:val="24"/>
              </w:rPr>
              <w:t>.</w:t>
            </w:r>
          </w:p>
        </w:tc>
        <w:tc>
          <w:tcPr>
            <w:tcW w:w="5138" w:type="dxa"/>
          </w:tcPr>
          <w:p w:rsidR="009F0995" w:rsidRPr="009F0995" w:rsidRDefault="009F0995">
            <w:pPr>
              <w:rPr>
                <w:rFonts w:ascii="Arial" w:hAnsi="Arial"/>
                <w:sz w:val="24"/>
              </w:rPr>
            </w:pPr>
            <w:r w:rsidRPr="009F0995">
              <w:rPr>
                <w:rFonts w:ascii="Arial" w:hAnsi="Arial"/>
                <w:sz w:val="24"/>
              </w:rPr>
              <w:t>Requisitos de NTC GP 1000:2009</w:t>
            </w:r>
          </w:p>
          <w:p w:rsidR="00733915" w:rsidRPr="009338D4" w:rsidRDefault="00733915">
            <w:pPr>
              <w:rPr>
                <w:rFonts w:ascii="Arial" w:hAnsi="Arial"/>
                <w:b/>
                <w:color w:val="0000FF"/>
                <w:sz w:val="22"/>
                <w:szCs w:val="22"/>
              </w:rPr>
            </w:pPr>
          </w:p>
        </w:tc>
      </w:tr>
    </w:tbl>
    <w:p w:rsidR="00733915" w:rsidRDefault="00733915">
      <w:pPr>
        <w:rPr>
          <w:rFonts w:ascii="Arial" w:hAnsi="Arial"/>
          <w:b/>
          <w:sz w:val="24"/>
        </w:rPr>
      </w:pPr>
    </w:p>
    <w:tbl>
      <w:tblPr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4252"/>
        <w:gridCol w:w="4536"/>
      </w:tblGrid>
      <w:tr w:rsidR="00DD57FD" w:rsidTr="00620414">
        <w:trPr>
          <w:trHeight w:val="494"/>
        </w:trPr>
        <w:tc>
          <w:tcPr>
            <w:tcW w:w="1488" w:type="dxa"/>
            <w:vAlign w:val="center"/>
          </w:tcPr>
          <w:p w:rsidR="00DD57FD" w:rsidRDefault="00DD57FD" w:rsidP="00620414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REQUISITO</w:t>
            </w:r>
          </w:p>
        </w:tc>
        <w:tc>
          <w:tcPr>
            <w:tcW w:w="4252" w:type="dxa"/>
            <w:vAlign w:val="center"/>
          </w:tcPr>
          <w:p w:rsidR="00DD57FD" w:rsidRDefault="00DD57FD" w:rsidP="00620414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PREGUNTA</w:t>
            </w:r>
          </w:p>
        </w:tc>
        <w:tc>
          <w:tcPr>
            <w:tcW w:w="4536" w:type="dxa"/>
            <w:vAlign w:val="center"/>
          </w:tcPr>
          <w:p w:rsidR="00DD57FD" w:rsidRDefault="00DD57FD" w:rsidP="00620414">
            <w:pPr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OBSERVACIONES</w:t>
            </w:r>
          </w:p>
        </w:tc>
      </w:tr>
      <w:tr w:rsidR="00DD57FD" w:rsidRPr="00C40EE8" w:rsidTr="00620414">
        <w:trPr>
          <w:trHeight w:val="714"/>
        </w:trPr>
        <w:tc>
          <w:tcPr>
            <w:tcW w:w="1488" w:type="dxa"/>
            <w:vAlign w:val="center"/>
          </w:tcPr>
          <w:p w:rsidR="00DD57FD" w:rsidRPr="00C40EE8" w:rsidRDefault="00DD57FD" w:rsidP="00620414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4252" w:type="dxa"/>
            <w:vAlign w:val="center"/>
          </w:tcPr>
          <w:p w:rsidR="00DD57FD" w:rsidRPr="00C40EE8" w:rsidRDefault="00DD57FD" w:rsidP="006204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40EE8">
              <w:rPr>
                <w:rFonts w:ascii="Arial" w:hAnsi="Arial" w:cs="Arial"/>
                <w:sz w:val="24"/>
                <w:szCs w:val="24"/>
                <w:lang w:val="es-ES"/>
              </w:rPr>
              <w:t>¿Cómo identifican las necesidades de proyectos?</w:t>
            </w:r>
          </w:p>
        </w:tc>
        <w:tc>
          <w:tcPr>
            <w:tcW w:w="4536" w:type="dxa"/>
            <w:vAlign w:val="center"/>
          </w:tcPr>
          <w:p w:rsidR="00DD57FD" w:rsidRPr="00C40EE8" w:rsidRDefault="00DD57FD" w:rsidP="00620414">
            <w:pPr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Se identifican de acuerdo a las necesidades de la comunidad y al plan de desarrollo municipal que se plantea en cada plan de gobierno.</w:t>
            </w:r>
          </w:p>
        </w:tc>
      </w:tr>
      <w:tr w:rsidR="00DD57FD" w:rsidRPr="00C40EE8" w:rsidTr="00620414">
        <w:trPr>
          <w:trHeight w:val="541"/>
        </w:trPr>
        <w:tc>
          <w:tcPr>
            <w:tcW w:w="1488" w:type="dxa"/>
            <w:vAlign w:val="center"/>
          </w:tcPr>
          <w:p w:rsidR="00DD57FD" w:rsidRPr="00C40EE8" w:rsidRDefault="00DD57FD" w:rsidP="00620414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4252" w:type="dxa"/>
            <w:vAlign w:val="center"/>
          </w:tcPr>
          <w:p w:rsidR="00DD57FD" w:rsidRPr="00C40EE8" w:rsidRDefault="00DD57FD" w:rsidP="00620414">
            <w:pPr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¿De qué manera identifican el tipo de proyecto?</w:t>
            </w:r>
          </w:p>
        </w:tc>
        <w:tc>
          <w:tcPr>
            <w:tcW w:w="4536" w:type="dxa"/>
            <w:vAlign w:val="center"/>
          </w:tcPr>
          <w:p w:rsidR="00DD57FD" w:rsidRPr="00C40EE8" w:rsidRDefault="00DD57FD" w:rsidP="00620414">
            <w:pPr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Se identifica de acuerdo al presupuesto oficial del municipio; Verificando el valor de menor cuantía y posteriormente comparando con la tabla de presupuesto anual de la entidad estatal y por último se reconoce que tipo de proyecto es. Hay cuatro tipo de proyectos; el de menor cuantía es cuando el presupuesto está entre 0 y 28 SMLMV, el de selección abreviada es con un presupuesto de 28.1 y 280 SMLMV, el de licitación pública es con un presupuesto mayor a 280 y el concurso de méritos con un presupuesto que supera la mínima cuantía. En este momento el municipio de Lebrija se encuentra en un rango de 120.000 SMLMV.  </w:t>
            </w:r>
          </w:p>
        </w:tc>
      </w:tr>
      <w:tr w:rsidR="00DD57FD" w:rsidRPr="00C40EE8" w:rsidTr="00620414">
        <w:trPr>
          <w:trHeight w:val="718"/>
        </w:trPr>
        <w:tc>
          <w:tcPr>
            <w:tcW w:w="1488" w:type="dxa"/>
            <w:vAlign w:val="center"/>
          </w:tcPr>
          <w:p w:rsidR="00DD57FD" w:rsidRPr="00C40EE8" w:rsidRDefault="00DD57FD" w:rsidP="00620414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4252" w:type="dxa"/>
            <w:vAlign w:val="center"/>
          </w:tcPr>
          <w:p w:rsidR="00DD57FD" w:rsidRPr="00C40EE8" w:rsidRDefault="00DD57FD" w:rsidP="006204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¿Qué metodología utilizan para realizar la documentación?</w:t>
            </w:r>
          </w:p>
        </w:tc>
        <w:tc>
          <w:tcPr>
            <w:tcW w:w="4536" w:type="dxa"/>
            <w:vAlign w:val="center"/>
          </w:tcPr>
          <w:p w:rsidR="00DD57FD" w:rsidRPr="00C40EE8" w:rsidRDefault="00DD57FD" w:rsidP="00620414">
            <w:pPr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La alcaldía no  cuenta con formatos para la realización de los documentos; es decir, los encargados de realizar la documentación ya tienen memorizado la manera de hacer los documentos y la información que necesita pero no se cuenta con un formato estandarizado que agilice estos procesos.</w:t>
            </w:r>
          </w:p>
        </w:tc>
      </w:tr>
      <w:tr w:rsidR="00DD57FD" w:rsidRPr="00C40EE8" w:rsidTr="00620414">
        <w:trPr>
          <w:trHeight w:val="687"/>
        </w:trPr>
        <w:tc>
          <w:tcPr>
            <w:tcW w:w="1488" w:type="dxa"/>
            <w:vAlign w:val="center"/>
          </w:tcPr>
          <w:p w:rsidR="00DD57FD" w:rsidRPr="00C40EE8" w:rsidRDefault="00DD57FD" w:rsidP="00620414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4252" w:type="dxa"/>
            <w:vAlign w:val="center"/>
          </w:tcPr>
          <w:p w:rsidR="00DD57FD" w:rsidRPr="00C40EE8" w:rsidRDefault="00DD57FD" w:rsidP="006204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¿Cómo dan a conocer de manera pública los proyectos a los contratistas?</w:t>
            </w:r>
          </w:p>
        </w:tc>
        <w:tc>
          <w:tcPr>
            <w:tcW w:w="4536" w:type="dxa"/>
            <w:vAlign w:val="center"/>
          </w:tcPr>
          <w:p w:rsidR="00DD57FD" w:rsidRPr="00C40EE8" w:rsidRDefault="00DD57FD" w:rsidP="00620414">
            <w:pPr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Se publican en la página del sistema electrónico de contratación pública (SECOP) el pliego de condiciones </w:t>
            </w:r>
            <w:r>
              <w:rPr>
                <w:rFonts w:ascii="Arial" w:hAnsi="Arial"/>
                <w:sz w:val="24"/>
              </w:rPr>
              <w:lastRenderedPageBreak/>
              <w:t>definitivas lo que permite una comunicación eficiente.</w:t>
            </w:r>
          </w:p>
        </w:tc>
      </w:tr>
      <w:tr w:rsidR="00DD57FD" w:rsidRPr="00C40EE8" w:rsidTr="00620414">
        <w:trPr>
          <w:trHeight w:val="710"/>
        </w:trPr>
        <w:tc>
          <w:tcPr>
            <w:tcW w:w="1488" w:type="dxa"/>
            <w:vAlign w:val="center"/>
          </w:tcPr>
          <w:p w:rsidR="00DD57FD" w:rsidRPr="00C40EE8" w:rsidRDefault="00DD57FD" w:rsidP="00620414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4252" w:type="dxa"/>
            <w:vAlign w:val="center"/>
          </w:tcPr>
          <w:p w:rsidR="00DD57FD" w:rsidRPr="00C40EE8" w:rsidRDefault="00DD57FD" w:rsidP="0062041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¿Cómo realizan la adjudicación de obras públicas?</w:t>
            </w:r>
          </w:p>
        </w:tc>
        <w:tc>
          <w:tcPr>
            <w:tcW w:w="4536" w:type="dxa"/>
            <w:vAlign w:val="center"/>
          </w:tcPr>
          <w:p w:rsidR="00DD57FD" w:rsidRPr="00C40EE8" w:rsidRDefault="00DD57FD" w:rsidP="00620414">
            <w:pPr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De acuerdo al contratista que mejor propuesta presente de acuerdo al presupuesto y a las necesidades que requiere cada uno de los proyectos; esto lo evalúan calificadores que asigna la alcaldía y se lo dan a conocer al contratista elegido por medios electrónicos.</w:t>
            </w:r>
          </w:p>
        </w:tc>
      </w:tr>
      <w:tr w:rsidR="00DD57FD" w:rsidRPr="00C40EE8" w:rsidTr="00620414">
        <w:trPr>
          <w:trHeight w:val="408"/>
        </w:trPr>
        <w:tc>
          <w:tcPr>
            <w:tcW w:w="1488" w:type="dxa"/>
            <w:vAlign w:val="center"/>
          </w:tcPr>
          <w:p w:rsidR="00DD57FD" w:rsidRPr="00C40EE8" w:rsidRDefault="00DD57FD" w:rsidP="00620414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4252" w:type="dxa"/>
            <w:vAlign w:val="center"/>
          </w:tcPr>
          <w:p w:rsidR="00DD57FD" w:rsidRPr="00C40EE8" w:rsidRDefault="00DD57FD" w:rsidP="00620414">
            <w:pPr>
              <w:jc w:val="both"/>
              <w:rPr>
                <w:rFonts w:ascii="Arial" w:hAnsi="Arial"/>
                <w:sz w:val="24"/>
                <w:lang w:val="es-ES"/>
              </w:rPr>
            </w:pPr>
            <w:r>
              <w:rPr>
                <w:rFonts w:ascii="Arial" w:hAnsi="Arial"/>
                <w:sz w:val="24"/>
                <w:lang w:val="es-ES"/>
              </w:rPr>
              <w:t>¿Cómo formaliza el contrato?</w:t>
            </w:r>
          </w:p>
        </w:tc>
        <w:tc>
          <w:tcPr>
            <w:tcW w:w="4536" w:type="dxa"/>
            <w:vAlign w:val="center"/>
          </w:tcPr>
          <w:p w:rsidR="00DD57FD" w:rsidRPr="00C40EE8" w:rsidRDefault="00DD57FD" w:rsidP="00620414">
            <w:pPr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El contrato se formaliza cuando se realiza la minuta del contrato, se diligencia el acta de aprobación de póliza y se establezca la programación de la obra.</w:t>
            </w:r>
          </w:p>
        </w:tc>
      </w:tr>
      <w:tr w:rsidR="00DD57FD" w:rsidRPr="00C40EE8" w:rsidTr="00620414">
        <w:trPr>
          <w:trHeight w:val="840"/>
        </w:trPr>
        <w:tc>
          <w:tcPr>
            <w:tcW w:w="1488" w:type="dxa"/>
            <w:vAlign w:val="center"/>
          </w:tcPr>
          <w:p w:rsidR="00DD57FD" w:rsidRPr="00C40EE8" w:rsidRDefault="00DD57FD" w:rsidP="00620414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4252" w:type="dxa"/>
            <w:vAlign w:val="center"/>
          </w:tcPr>
          <w:p w:rsidR="00DD57FD" w:rsidRPr="00C40EE8" w:rsidRDefault="00DD57FD" w:rsidP="00620414">
            <w:pPr>
              <w:jc w:val="both"/>
              <w:rPr>
                <w:rFonts w:ascii="Arial" w:hAnsi="Arial"/>
                <w:sz w:val="24"/>
                <w:lang w:val="es-ES"/>
              </w:rPr>
            </w:pPr>
            <w:r>
              <w:rPr>
                <w:rFonts w:ascii="Arial" w:hAnsi="Arial"/>
                <w:sz w:val="24"/>
                <w:lang w:val="es-ES"/>
              </w:rPr>
              <w:t>¿En qué forma realizan la documentación de obras?</w:t>
            </w:r>
          </w:p>
        </w:tc>
        <w:tc>
          <w:tcPr>
            <w:tcW w:w="4536" w:type="dxa"/>
            <w:vAlign w:val="center"/>
          </w:tcPr>
          <w:p w:rsidR="00DD57FD" w:rsidRPr="00C40EE8" w:rsidRDefault="00DD57FD" w:rsidP="00620414">
            <w:pPr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Se realizan inspecciones y seguimientos periódicos que son evidenciadas por medio de bitácoras; además, el contratista presenta periódicamente informes a la alcaldía sobre el desarrollo del proyecto el cual consta de una descripción de novedades y registros fotográficos de la misma.</w:t>
            </w:r>
          </w:p>
        </w:tc>
      </w:tr>
      <w:tr w:rsidR="00DD57FD" w:rsidRPr="00C40EE8" w:rsidTr="00620414">
        <w:trPr>
          <w:trHeight w:val="839"/>
        </w:trPr>
        <w:tc>
          <w:tcPr>
            <w:tcW w:w="1488" w:type="dxa"/>
            <w:vAlign w:val="center"/>
          </w:tcPr>
          <w:p w:rsidR="00DD57FD" w:rsidRPr="00C40EE8" w:rsidRDefault="00DD57FD" w:rsidP="00620414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4252" w:type="dxa"/>
            <w:vAlign w:val="center"/>
          </w:tcPr>
          <w:p w:rsidR="00DD57FD" w:rsidRPr="00C40EE8" w:rsidRDefault="00DD57FD" w:rsidP="00620414">
            <w:pPr>
              <w:jc w:val="both"/>
              <w:rPr>
                <w:rFonts w:ascii="Arial" w:hAnsi="Arial"/>
                <w:sz w:val="24"/>
                <w:lang w:val="es-ES"/>
              </w:rPr>
            </w:pPr>
            <w:r>
              <w:rPr>
                <w:rFonts w:ascii="Arial" w:hAnsi="Arial"/>
                <w:sz w:val="24"/>
                <w:lang w:val="es-ES"/>
              </w:rPr>
              <w:t>Cuando finaliza una obra ¿Cómo realizan el cierre?</w:t>
            </w:r>
          </w:p>
        </w:tc>
        <w:tc>
          <w:tcPr>
            <w:tcW w:w="4536" w:type="dxa"/>
            <w:vAlign w:val="center"/>
          </w:tcPr>
          <w:p w:rsidR="00DD57FD" w:rsidRPr="00C40EE8" w:rsidRDefault="00DD57FD" w:rsidP="00620414">
            <w:pPr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Al momento que la obra se finalice en su totalidad se procede a solicitar el informe final de la obra y se realiza el acta de recibo final; además, el contratista hace entrega de la póliza actualizada y el certificado de pago FIC si se requiere; posteriormente se realiza el acta de liquidación para realizar los pagos correspondientes.</w:t>
            </w:r>
          </w:p>
        </w:tc>
      </w:tr>
      <w:tr w:rsidR="00DD57FD" w:rsidRPr="00C40EE8" w:rsidTr="00620414">
        <w:trPr>
          <w:trHeight w:val="1108"/>
        </w:trPr>
        <w:tc>
          <w:tcPr>
            <w:tcW w:w="1488" w:type="dxa"/>
            <w:vAlign w:val="center"/>
          </w:tcPr>
          <w:p w:rsidR="00DD57FD" w:rsidRPr="00C40EE8" w:rsidRDefault="00DD57FD" w:rsidP="00620414">
            <w:pPr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4252" w:type="dxa"/>
            <w:vAlign w:val="center"/>
          </w:tcPr>
          <w:p w:rsidR="00DD57FD" w:rsidRPr="00C40EE8" w:rsidRDefault="00DD57FD" w:rsidP="00620414">
            <w:pPr>
              <w:jc w:val="both"/>
              <w:rPr>
                <w:rFonts w:ascii="Arial" w:hAnsi="Arial"/>
                <w:sz w:val="24"/>
                <w:lang w:val="es-ES"/>
              </w:rPr>
            </w:pPr>
            <w:r>
              <w:rPr>
                <w:rFonts w:ascii="Arial" w:hAnsi="Arial"/>
                <w:sz w:val="24"/>
                <w:lang w:val="es-ES"/>
              </w:rPr>
              <w:t>¿En el proceso como identifican que tipo de acciones correctivas y preventivas se deben implementar para tener un proceso de mejora continua?</w:t>
            </w:r>
          </w:p>
        </w:tc>
        <w:tc>
          <w:tcPr>
            <w:tcW w:w="4536" w:type="dxa"/>
            <w:vAlign w:val="center"/>
          </w:tcPr>
          <w:p w:rsidR="00DD57FD" w:rsidRPr="00C40EE8" w:rsidRDefault="00DD57FD" w:rsidP="00620414">
            <w:pPr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Con la minimización de adicionales al contrato, es decir, realizando una buena planeación de actividades en obras con el fin de no incurrir en ítems no previstos.</w:t>
            </w:r>
          </w:p>
        </w:tc>
      </w:tr>
    </w:tbl>
    <w:p w:rsidR="00733915" w:rsidRPr="00C40EE8" w:rsidRDefault="00733915" w:rsidP="009F0995">
      <w:pPr>
        <w:rPr>
          <w:rFonts w:ascii="Arial" w:hAnsi="Arial"/>
          <w:sz w:val="24"/>
        </w:rPr>
      </w:pPr>
      <w:bookmarkStart w:id="0" w:name="_GoBack"/>
      <w:bookmarkEnd w:id="0"/>
    </w:p>
    <w:sectPr w:rsidR="00733915" w:rsidRPr="00C40E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1418" w:right="1134" w:bottom="1418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66B" w:rsidRDefault="003E766B">
      <w:r>
        <w:separator/>
      </w:r>
    </w:p>
  </w:endnote>
  <w:endnote w:type="continuationSeparator" w:id="0">
    <w:p w:rsidR="003E766B" w:rsidRDefault="003E7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995" w:rsidRDefault="009F099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19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439"/>
      <w:gridCol w:w="3440"/>
      <w:gridCol w:w="3440"/>
    </w:tblGrid>
    <w:tr w:rsidR="009F0995" w:rsidRPr="009F0995" w:rsidTr="009F0995">
      <w:tc>
        <w:tcPr>
          <w:tcW w:w="3439" w:type="dxa"/>
          <w:shd w:val="clear" w:color="auto" w:fill="auto"/>
        </w:tcPr>
        <w:p w:rsidR="009F0995" w:rsidRPr="009F0995" w:rsidRDefault="009F0995" w:rsidP="009F0995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b/>
              <w:sz w:val="24"/>
              <w:szCs w:val="24"/>
              <w:lang w:val="es-ES"/>
            </w:rPr>
          </w:pPr>
          <w:r w:rsidRPr="009F0995">
            <w:rPr>
              <w:rFonts w:ascii="Calibri" w:eastAsia="Calibri" w:hAnsi="Calibri"/>
              <w:b/>
              <w:sz w:val="24"/>
              <w:szCs w:val="24"/>
              <w:lang w:val="es-ES"/>
            </w:rPr>
            <w:t>ELABORADO POR:</w:t>
          </w:r>
        </w:p>
      </w:tc>
      <w:tc>
        <w:tcPr>
          <w:tcW w:w="3440" w:type="dxa"/>
          <w:shd w:val="clear" w:color="auto" w:fill="auto"/>
        </w:tcPr>
        <w:p w:rsidR="009F0995" w:rsidRPr="009F0995" w:rsidRDefault="009F0995" w:rsidP="009F0995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b/>
              <w:sz w:val="24"/>
              <w:szCs w:val="24"/>
              <w:lang w:val="es-ES"/>
            </w:rPr>
          </w:pPr>
          <w:r w:rsidRPr="009F0995">
            <w:rPr>
              <w:rFonts w:ascii="Calibri" w:eastAsia="Calibri" w:hAnsi="Calibri"/>
              <w:b/>
              <w:sz w:val="24"/>
              <w:szCs w:val="24"/>
              <w:lang w:val="es-ES"/>
            </w:rPr>
            <w:t>REVISADO POR:</w:t>
          </w:r>
        </w:p>
      </w:tc>
      <w:tc>
        <w:tcPr>
          <w:tcW w:w="3440" w:type="dxa"/>
          <w:shd w:val="clear" w:color="auto" w:fill="auto"/>
        </w:tcPr>
        <w:p w:rsidR="009F0995" w:rsidRPr="009F0995" w:rsidRDefault="009F0995" w:rsidP="009F0995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b/>
              <w:sz w:val="24"/>
              <w:szCs w:val="24"/>
              <w:lang w:val="es-ES"/>
            </w:rPr>
          </w:pPr>
          <w:r w:rsidRPr="009F0995">
            <w:rPr>
              <w:rFonts w:ascii="Calibri" w:eastAsia="Calibri" w:hAnsi="Calibri"/>
              <w:b/>
              <w:sz w:val="24"/>
              <w:szCs w:val="24"/>
              <w:lang w:val="es-ES"/>
            </w:rPr>
            <w:t>APROBADO POR:</w:t>
          </w:r>
        </w:p>
      </w:tc>
    </w:tr>
    <w:tr w:rsidR="009F0995" w:rsidRPr="009F0995" w:rsidTr="009F0995">
      <w:tc>
        <w:tcPr>
          <w:tcW w:w="3439" w:type="dxa"/>
          <w:shd w:val="clear" w:color="auto" w:fill="auto"/>
        </w:tcPr>
        <w:p w:rsidR="009F0995" w:rsidRPr="009F0995" w:rsidRDefault="009F0995" w:rsidP="009F0995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sz w:val="24"/>
              <w:szCs w:val="24"/>
              <w:lang w:val="es-ES"/>
            </w:rPr>
          </w:pPr>
          <w:r w:rsidRPr="009F0995">
            <w:rPr>
              <w:rFonts w:ascii="Calibri" w:eastAsia="Calibri" w:hAnsi="Calibri"/>
              <w:sz w:val="24"/>
              <w:szCs w:val="24"/>
              <w:lang w:val="es-ES"/>
            </w:rPr>
            <w:t>Arys Judith Aguilar Corro</w:t>
          </w:r>
        </w:p>
        <w:p w:rsidR="009F0995" w:rsidRPr="009F0995" w:rsidRDefault="009F0995" w:rsidP="009F0995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sz w:val="24"/>
              <w:szCs w:val="24"/>
              <w:lang w:val="es-ES"/>
            </w:rPr>
          </w:pPr>
          <w:proofErr w:type="spellStart"/>
          <w:r w:rsidRPr="009F0995">
            <w:rPr>
              <w:rFonts w:ascii="Calibri" w:eastAsia="Calibri" w:hAnsi="Calibri"/>
              <w:sz w:val="24"/>
              <w:szCs w:val="24"/>
              <w:lang w:val="es-ES"/>
            </w:rPr>
            <w:t>Stephania</w:t>
          </w:r>
          <w:proofErr w:type="spellEnd"/>
          <w:r w:rsidRPr="009F0995">
            <w:rPr>
              <w:rFonts w:ascii="Calibri" w:eastAsia="Calibri" w:hAnsi="Calibri"/>
              <w:sz w:val="24"/>
              <w:szCs w:val="24"/>
              <w:lang w:val="es-ES"/>
            </w:rPr>
            <w:t xml:space="preserve"> </w:t>
          </w:r>
          <w:proofErr w:type="spellStart"/>
          <w:r w:rsidRPr="009F0995">
            <w:rPr>
              <w:rFonts w:ascii="Calibri" w:eastAsia="Calibri" w:hAnsi="Calibri"/>
              <w:sz w:val="24"/>
              <w:szCs w:val="24"/>
              <w:lang w:val="es-ES"/>
            </w:rPr>
            <w:t>Kopp</w:t>
          </w:r>
          <w:proofErr w:type="spellEnd"/>
          <w:r w:rsidRPr="009F0995">
            <w:rPr>
              <w:rFonts w:ascii="Calibri" w:eastAsia="Calibri" w:hAnsi="Calibri"/>
              <w:sz w:val="24"/>
              <w:szCs w:val="24"/>
              <w:lang w:val="es-ES"/>
            </w:rPr>
            <w:t xml:space="preserve"> Gómez</w:t>
          </w:r>
        </w:p>
      </w:tc>
      <w:tc>
        <w:tcPr>
          <w:tcW w:w="3440" w:type="dxa"/>
          <w:shd w:val="clear" w:color="auto" w:fill="auto"/>
        </w:tcPr>
        <w:p w:rsidR="009F0995" w:rsidRPr="009F0995" w:rsidRDefault="009F0995" w:rsidP="009F0995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sz w:val="24"/>
              <w:szCs w:val="24"/>
              <w:lang w:val="es-ES"/>
            </w:rPr>
          </w:pPr>
        </w:p>
      </w:tc>
      <w:tc>
        <w:tcPr>
          <w:tcW w:w="3440" w:type="dxa"/>
          <w:shd w:val="clear" w:color="auto" w:fill="auto"/>
        </w:tcPr>
        <w:p w:rsidR="009F0995" w:rsidRPr="009F0995" w:rsidRDefault="009F0995" w:rsidP="009F0995">
          <w:pPr>
            <w:tabs>
              <w:tab w:val="center" w:pos="4419"/>
              <w:tab w:val="right" w:pos="8838"/>
            </w:tabs>
            <w:rPr>
              <w:rFonts w:ascii="Calibri" w:eastAsia="Calibri" w:hAnsi="Calibri"/>
              <w:sz w:val="24"/>
              <w:szCs w:val="24"/>
              <w:lang w:val="es-ES"/>
            </w:rPr>
          </w:pPr>
        </w:p>
      </w:tc>
    </w:tr>
  </w:tbl>
  <w:p w:rsidR="009F0995" w:rsidRDefault="009F099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995" w:rsidRDefault="009F099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66B" w:rsidRDefault="003E766B">
      <w:r>
        <w:separator/>
      </w:r>
    </w:p>
  </w:footnote>
  <w:footnote w:type="continuationSeparator" w:id="0">
    <w:p w:rsidR="003E766B" w:rsidRDefault="003E7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995" w:rsidRDefault="009F099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1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8"/>
      <w:gridCol w:w="6733"/>
      <w:gridCol w:w="1913"/>
    </w:tblGrid>
    <w:tr w:rsidR="009F0995" w:rsidRPr="009F0995" w:rsidTr="009F0995">
      <w:tc>
        <w:tcPr>
          <w:tcW w:w="1668" w:type="dxa"/>
          <w:vMerge w:val="restart"/>
          <w:shd w:val="clear" w:color="auto" w:fill="auto"/>
        </w:tcPr>
        <w:p w:rsidR="009F0995" w:rsidRPr="009F0995" w:rsidRDefault="009F0995" w:rsidP="009F0995">
          <w:pPr>
            <w:tabs>
              <w:tab w:val="center" w:pos="4252"/>
              <w:tab w:val="right" w:pos="8504"/>
            </w:tabs>
            <w:rPr>
              <w:sz w:val="24"/>
              <w:szCs w:val="24"/>
              <w:lang w:val="es-ES_tradnl" w:eastAsia="es-ES_tradnl"/>
            </w:rPr>
          </w:pPr>
          <w:r w:rsidRPr="009F0995">
            <w:rPr>
              <w:noProof/>
              <w:sz w:val="24"/>
              <w:szCs w:val="24"/>
              <w:lang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43180</wp:posOffset>
                </wp:positionV>
                <wp:extent cx="537845" cy="666750"/>
                <wp:effectExtent l="0" t="0" r="0" b="0"/>
                <wp:wrapNone/>
                <wp:docPr id="4" name="Imagen 5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733" w:type="dxa"/>
          <w:shd w:val="clear" w:color="auto" w:fill="auto"/>
        </w:tcPr>
        <w:p w:rsidR="009F0995" w:rsidRPr="009F0995" w:rsidRDefault="009F0995" w:rsidP="009F0995">
          <w:pPr>
            <w:tabs>
              <w:tab w:val="center" w:pos="4252"/>
              <w:tab w:val="right" w:pos="8504"/>
            </w:tabs>
            <w:jc w:val="center"/>
            <w:rPr>
              <w:sz w:val="24"/>
              <w:szCs w:val="24"/>
              <w:lang w:val="es-ES_tradnl" w:eastAsia="es-ES_tradnl"/>
            </w:rPr>
          </w:pPr>
          <w:r w:rsidRPr="009F0995">
            <w:rPr>
              <w:rFonts w:ascii="Calibri" w:eastAsia="Calibri" w:hAnsi="Calibri"/>
              <w:sz w:val="24"/>
              <w:szCs w:val="24"/>
              <w:lang w:val="es-ES_tradnl" w:eastAsia="en-US"/>
            </w:rPr>
            <w:t>Secretaría de Planeación y Obras Públicas</w:t>
          </w:r>
          <w:r w:rsidRPr="009F0995">
            <w:rPr>
              <w:rFonts w:ascii="Calibri" w:eastAsia="Calibri" w:hAnsi="Calibri"/>
              <w:sz w:val="24"/>
              <w:szCs w:val="24"/>
              <w:lang w:val="es-ES_tradnl" w:eastAsia="en-US"/>
            </w:rPr>
            <w:br/>
            <w:t>NIT: 890.206.110-7</w:t>
          </w:r>
        </w:p>
      </w:tc>
      <w:tc>
        <w:tcPr>
          <w:tcW w:w="1913" w:type="dxa"/>
          <w:shd w:val="clear" w:color="auto" w:fill="auto"/>
        </w:tcPr>
        <w:p w:rsidR="009F0995" w:rsidRPr="009F0995" w:rsidRDefault="009F0995" w:rsidP="009F0995">
          <w:pPr>
            <w:tabs>
              <w:tab w:val="center" w:pos="4419"/>
              <w:tab w:val="right" w:pos="8838"/>
            </w:tabs>
            <w:jc w:val="center"/>
            <w:rPr>
              <w:rFonts w:ascii="Calibri" w:eastAsia="Calibri" w:hAnsi="Calibri"/>
              <w:sz w:val="24"/>
              <w:szCs w:val="24"/>
              <w:lang w:val="es-ES_tradnl" w:eastAsia="en-US"/>
            </w:rPr>
          </w:pPr>
          <w:r w:rsidRPr="009F0995">
            <w:rPr>
              <w:rFonts w:ascii="Calibri" w:eastAsia="Calibri" w:hAnsi="Calibri"/>
              <w:sz w:val="24"/>
              <w:szCs w:val="24"/>
              <w:lang w:val="es-ES_tradnl" w:eastAsia="en-US"/>
            </w:rPr>
            <w:t>CÓDIGO</w:t>
          </w:r>
        </w:p>
        <w:p w:rsidR="009F0995" w:rsidRPr="009F0995" w:rsidRDefault="009F0995" w:rsidP="009F0995">
          <w:pPr>
            <w:tabs>
              <w:tab w:val="center" w:pos="4252"/>
              <w:tab w:val="right" w:pos="8504"/>
            </w:tabs>
            <w:jc w:val="center"/>
            <w:rPr>
              <w:rFonts w:ascii="Calibri" w:hAnsi="Calibri"/>
              <w:sz w:val="24"/>
              <w:szCs w:val="24"/>
              <w:lang w:val="es-ES_tradnl" w:eastAsia="es-ES_tradnl"/>
            </w:rPr>
          </w:pPr>
          <w:r w:rsidRPr="009F0995">
            <w:rPr>
              <w:rFonts w:ascii="Calibri" w:hAnsi="Calibri"/>
              <w:sz w:val="24"/>
              <w:szCs w:val="24"/>
              <w:lang w:val="es-ES_tradnl" w:eastAsia="es-ES_tradnl"/>
            </w:rPr>
            <w:t>FO-CI-0</w:t>
          </w:r>
          <w:r>
            <w:rPr>
              <w:rFonts w:ascii="Calibri" w:hAnsi="Calibri"/>
              <w:sz w:val="24"/>
              <w:szCs w:val="24"/>
              <w:lang w:val="es-ES_tradnl" w:eastAsia="es-ES_tradnl"/>
            </w:rPr>
            <w:t>5</w:t>
          </w:r>
        </w:p>
      </w:tc>
    </w:tr>
    <w:tr w:rsidR="009F0995" w:rsidRPr="009F0995" w:rsidTr="009F0995">
      <w:tc>
        <w:tcPr>
          <w:tcW w:w="1668" w:type="dxa"/>
          <w:vMerge/>
          <w:shd w:val="clear" w:color="auto" w:fill="auto"/>
        </w:tcPr>
        <w:p w:rsidR="009F0995" w:rsidRPr="009F0995" w:rsidRDefault="009F0995" w:rsidP="009F0995">
          <w:pPr>
            <w:tabs>
              <w:tab w:val="center" w:pos="4252"/>
              <w:tab w:val="right" w:pos="8504"/>
            </w:tabs>
            <w:rPr>
              <w:sz w:val="24"/>
              <w:szCs w:val="24"/>
              <w:lang w:val="es-ES_tradnl" w:eastAsia="es-ES_tradnl"/>
            </w:rPr>
          </w:pPr>
        </w:p>
      </w:tc>
      <w:tc>
        <w:tcPr>
          <w:tcW w:w="6733" w:type="dxa"/>
          <w:shd w:val="clear" w:color="auto" w:fill="auto"/>
        </w:tcPr>
        <w:p w:rsidR="009F0995" w:rsidRPr="009F0995" w:rsidRDefault="009F0995" w:rsidP="009F0995">
          <w:pPr>
            <w:tabs>
              <w:tab w:val="center" w:pos="4252"/>
              <w:tab w:val="right" w:pos="8504"/>
            </w:tabs>
            <w:jc w:val="center"/>
            <w:rPr>
              <w:sz w:val="24"/>
              <w:szCs w:val="24"/>
              <w:lang w:val="es-ES_tradnl" w:eastAsia="es-ES_tradnl"/>
            </w:rPr>
          </w:pPr>
          <w:r w:rsidRPr="009F0995">
            <w:rPr>
              <w:rFonts w:ascii="Calibri" w:eastAsia="Calibri" w:hAnsi="Calibri"/>
              <w:b/>
              <w:bCs/>
              <w:sz w:val="24"/>
              <w:szCs w:val="24"/>
              <w:lang w:val="es-ES_tradnl" w:eastAsia="en-US"/>
            </w:rPr>
            <w:t>PROCESO DE PLANEACIÓN Y OBRAS PUBLICAS</w:t>
          </w:r>
        </w:p>
      </w:tc>
      <w:tc>
        <w:tcPr>
          <w:tcW w:w="1913" w:type="dxa"/>
          <w:shd w:val="clear" w:color="auto" w:fill="auto"/>
        </w:tcPr>
        <w:p w:rsidR="009F0995" w:rsidRPr="009F0995" w:rsidRDefault="009F0995" w:rsidP="009F0995">
          <w:pPr>
            <w:tabs>
              <w:tab w:val="center" w:pos="4252"/>
              <w:tab w:val="right" w:pos="8504"/>
            </w:tabs>
            <w:jc w:val="center"/>
            <w:rPr>
              <w:sz w:val="24"/>
              <w:szCs w:val="24"/>
              <w:lang w:val="es-ES_tradnl" w:eastAsia="es-ES_tradnl"/>
            </w:rPr>
          </w:pPr>
          <w:r w:rsidRPr="009F0995">
            <w:rPr>
              <w:rFonts w:ascii="Calibri" w:eastAsia="Calibri" w:hAnsi="Calibri"/>
              <w:sz w:val="24"/>
              <w:szCs w:val="24"/>
              <w:lang w:val="es-ES_tradnl" w:eastAsia="en-US"/>
            </w:rPr>
            <w:t>VERSIÓN 1</w:t>
          </w:r>
        </w:p>
      </w:tc>
    </w:tr>
    <w:tr w:rsidR="009F0995" w:rsidRPr="009F0995" w:rsidTr="009F0995">
      <w:tc>
        <w:tcPr>
          <w:tcW w:w="1668" w:type="dxa"/>
          <w:vMerge/>
          <w:shd w:val="clear" w:color="auto" w:fill="auto"/>
        </w:tcPr>
        <w:p w:rsidR="009F0995" w:rsidRPr="009F0995" w:rsidRDefault="009F0995" w:rsidP="009F0995">
          <w:pPr>
            <w:tabs>
              <w:tab w:val="center" w:pos="4252"/>
              <w:tab w:val="right" w:pos="8504"/>
            </w:tabs>
            <w:rPr>
              <w:sz w:val="24"/>
              <w:szCs w:val="24"/>
              <w:lang w:val="es-ES_tradnl" w:eastAsia="es-ES_tradnl"/>
            </w:rPr>
          </w:pPr>
        </w:p>
      </w:tc>
      <w:tc>
        <w:tcPr>
          <w:tcW w:w="6733" w:type="dxa"/>
          <w:shd w:val="clear" w:color="auto" w:fill="auto"/>
        </w:tcPr>
        <w:p w:rsidR="009F0995" w:rsidRPr="009F0995" w:rsidRDefault="009F0995" w:rsidP="009F0995">
          <w:pPr>
            <w:tabs>
              <w:tab w:val="center" w:pos="4252"/>
              <w:tab w:val="right" w:pos="8504"/>
            </w:tabs>
            <w:jc w:val="center"/>
            <w:rPr>
              <w:sz w:val="24"/>
              <w:szCs w:val="24"/>
              <w:lang w:val="es-ES_tradnl" w:eastAsia="es-ES_tradnl"/>
            </w:rPr>
          </w:pPr>
          <w:r w:rsidRPr="009F0995">
            <w:rPr>
              <w:rFonts w:ascii="Calibri" w:eastAsia="Calibri" w:hAnsi="Calibri"/>
              <w:sz w:val="24"/>
              <w:szCs w:val="24"/>
              <w:lang w:val="es-ES_tradnl" w:eastAsia="en-US"/>
            </w:rPr>
            <w:t>Subproceso de Obras Publicas</w:t>
          </w:r>
        </w:p>
      </w:tc>
      <w:tc>
        <w:tcPr>
          <w:tcW w:w="1913" w:type="dxa"/>
          <w:shd w:val="clear" w:color="auto" w:fill="auto"/>
        </w:tcPr>
        <w:p w:rsidR="009F0995" w:rsidRPr="009F0995" w:rsidRDefault="009F0995" w:rsidP="009F0995">
          <w:pPr>
            <w:tabs>
              <w:tab w:val="center" w:pos="4252"/>
              <w:tab w:val="right" w:pos="8504"/>
            </w:tabs>
            <w:jc w:val="center"/>
            <w:rPr>
              <w:rFonts w:ascii="Calibri" w:hAnsi="Calibri"/>
              <w:sz w:val="24"/>
              <w:szCs w:val="24"/>
              <w:lang w:val="es-ES_tradnl" w:eastAsia="es-ES_tradnl"/>
            </w:rPr>
          </w:pPr>
          <w:r w:rsidRPr="009F0995">
            <w:rPr>
              <w:rFonts w:ascii="Calibri" w:hAnsi="Calibri"/>
              <w:sz w:val="24"/>
              <w:szCs w:val="24"/>
              <w:lang w:val="es-ES" w:eastAsia="es-ES_tradnl"/>
            </w:rPr>
            <w:t xml:space="preserve">Página </w:t>
          </w:r>
          <w:r w:rsidRPr="009F0995">
            <w:rPr>
              <w:rFonts w:ascii="Calibri" w:hAnsi="Calibri"/>
              <w:b/>
              <w:bCs/>
              <w:sz w:val="24"/>
              <w:szCs w:val="24"/>
              <w:lang w:val="es-ES_tradnl" w:eastAsia="es-ES_tradnl"/>
            </w:rPr>
            <w:fldChar w:fldCharType="begin"/>
          </w:r>
          <w:r w:rsidRPr="009F0995">
            <w:rPr>
              <w:rFonts w:ascii="Calibri" w:hAnsi="Calibri"/>
              <w:b/>
              <w:bCs/>
              <w:sz w:val="24"/>
              <w:szCs w:val="24"/>
              <w:lang w:val="es-ES_tradnl" w:eastAsia="es-ES_tradnl"/>
            </w:rPr>
            <w:instrText>PAGE  \* Arabic  \* MERGEFORMAT</w:instrText>
          </w:r>
          <w:r w:rsidRPr="009F0995">
            <w:rPr>
              <w:rFonts w:ascii="Calibri" w:hAnsi="Calibri"/>
              <w:b/>
              <w:bCs/>
              <w:sz w:val="24"/>
              <w:szCs w:val="24"/>
              <w:lang w:val="es-ES_tradnl" w:eastAsia="es-ES_tradnl"/>
            </w:rPr>
            <w:fldChar w:fldCharType="separate"/>
          </w:r>
          <w:r w:rsidR="00DD57FD" w:rsidRPr="00DD57FD">
            <w:rPr>
              <w:rFonts w:ascii="Calibri" w:hAnsi="Calibri"/>
              <w:b/>
              <w:bCs/>
              <w:noProof/>
              <w:sz w:val="24"/>
              <w:szCs w:val="24"/>
              <w:lang w:val="es-ES" w:eastAsia="es-ES_tradnl"/>
            </w:rPr>
            <w:t>1</w:t>
          </w:r>
          <w:r w:rsidRPr="009F0995">
            <w:rPr>
              <w:rFonts w:ascii="Calibri" w:hAnsi="Calibri"/>
              <w:b/>
              <w:bCs/>
              <w:sz w:val="24"/>
              <w:szCs w:val="24"/>
              <w:lang w:val="es-ES_tradnl" w:eastAsia="es-ES_tradnl"/>
            </w:rPr>
            <w:fldChar w:fldCharType="end"/>
          </w:r>
          <w:r w:rsidRPr="009F0995">
            <w:rPr>
              <w:rFonts w:ascii="Calibri" w:hAnsi="Calibri"/>
              <w:sz w:val="24"/>
              <w:szCs w:val="24"/>
              <w:lang w:val="es-ES" w:eastAsia="es-ES_tradnl"/>
            </w:rPr>
            <w:t xml:space="preserve"> de </w:t>
          </w:r>
          <w:r w:rsidRPr="009F0995">
            <w:rPr>
              <w:rFonts w:ascii="Calibri" w:hAnsi="Calibri"/>
              <w:b/>
              <w:bCs/>
              <w:sz w:val="24"/>
              <w:szCs w:val="24"/>
              <w:lang w:val="es-ES_tradnl" w:eastAsia="es-ES_tradnl"/>
            </w:rPr>
            <w:fldChar w:fldCharType="begin"/>
          </w:r>
          <w:r w:rsidRPr="009F0995">
            <w:rPr>
              <w:rFonts w:ascii="Calibri" w:hAnsi="Calibri"/>
              <w:b/>
              <w:bCs/>
              <w:sz w:val="24"/>
              <w:szCs w:val="24"/>
              <w:lang w:val="es-ES_tradnl" w:eastAsia="es-ES_tradnl"/>
            </w:rPr>
            <w:instrText>NUMPAGES  \* Arabic  \* MERGEFORMAT</w:instrText>
          </w:r>
          <w:r w:rsidRPr="009F0995">
            <w:rPr>
              <w:rFonts w:ascii="Calibri" w:hAnsi="Calibri"/>
              <w:b/>
              <w:bCs/>
              <w:sz w:val="24"/>
              <w:szCs w:val="24"/>
              <w:lang w:val="es-ES_tradnl" w:eastAsia="es-ES_tradnl"/>
            </w:rPr>
            <w:fldChar w:fldCharType="separate"/>
          </w:r>
          <w:r w:rsidR="00DD57FD" w:rsidRPr="00DD57FD">
            <w:rPr>
              <w:rFonts w:ascii="Calibri" w:hAnsi="Calibri"/>
              <w:b/>
              <w:bCs/>
              <w:noProof/>
              <w:sz w:val="24"/>
              <w:szCs w:val="24"/>
              <w:lang w:val="es-ES" w:eastAsia="es-ES_tradnl"/>
            </w:rPr>
            <w:t>2</w:t>
          </w:r>
          <w:r w:rsidRPr="009F0995">
            <w:rPr>
              <w:rFonts w:ascii="Calibri" w:hAnsi="Calibri"/>
              <w:b/>
              <w:bCs/>
              <w:sz w:val="24"/>
              <w:szCs w:val="24"/>
              <w:lang w:val="es-ES_tradnl" w:eastAsia="es-ES_tradnl"/>
            </w:rPr>
            <w:fldChar w:fldCharType="end"/>
          </w:r>
        </w:p>
      </w:tc>
    </w:tr>
  </w:tbl>
  <w:p w:rsidR="00733915" w:rsidRDefault="00733915">
    <w:pPr>
      <w:pStyle w:val="Encabezado"/>
      <w:rPr>
        <w:sz w:val="16"/>
      </w:rPr>
    </w:pPr>
  </w:p>
  <w:p w:rsidR="00733915" w:rsidRDefault="0073391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995" w:rsidRDefault="009F099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94414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7273CA9"/>
    <w:multiLevelType w:val="hybridMultilevel"/>
    <w:tmpl w:val="CB5E8E5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B3F22"/>
    <w:multiLevelType w:val="singleLevel"/>
    <w:tmpl w:val="7A20A742"/>
    <w:lvl w:ilvl="0">
      <w:start w:val="1"/>
      <w:numFmt w:val="bullet"/>
      <w:lvlText w:val="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8B3"/>
    <w:rsid w:val="000874ED"/>
    <w:rsid w:val="000A76F7"/>
    <w:rsid w:val="000B5C81"/>
    <w:rsid w:val="000C4380"/>
    <w:rsid w:val="000C6C90"/>
    <w:rsid w:val="001061A9"/>
    <w:rsid w:val="0023702C"/>
    <w:rsid w:val="002478AE"/>
    <w:rsid w:val="002713BA"/>
    <w:rsid w:val="00285764"/>
    <w:rsid w:val="002B76FD"/>
    <w:rsid w:val="003544E2"/>
    <w:rsid w:val="00361F82"/>
    <w:rsid w:val="003D1F0A"/>
    <w:rsid w:val="003E766B"/>
    <w:rsid w:val="00417487"/>
    <w:rsid w:val="0044614F"/>
    <w:rsid w:val="004620B8"/>
    <w:rsid w:val="004F481B"/>
    <w:rsid w:val="004F6145"/>
    <w:rsid w:val="005B6663"/>
    <w:rsid w:val="00605021"/>
    <w:rsid w:val="00650571"/>
    <w:rsid w:val="006C6BB9"/>
    <w:rsid w:val="00706C7A"/>
    <w:rsid w:val="007079C6"/>
    <w:rsid w:val="00733915"/>
    <w:rsid w:val="007F2AAE"/>
    <w:rsid w:val="007F599C"/>
    <w:rsid w:val="0080285B"/>
    <w:rsid w:val="00821343"/>
    <w:rsid w:val="00922D0A"/>
    <w:rsid w:val="009338D4"/>
    <w:rsid w:val="009635B9"/>
    <w:rsid w:val="009A640B"/>
    <w:rsid w:val="009C22C9"/>
    <w:rsid w:val="009F0995"/>
    <w:rsid w:val="00A66556"/>
    <w:rsid w:val="00A84B69"/>
    <w:rsid w:val="00AE39D2"/>
    <w:rsid w:val="00B3705C"/>
    <w:rsid w:val="00B910E3"/>
    <w:rsid w:val="00BC44AD"/>
    <w:rsid w:val="00BF6FCB"/>
    <w:rsid w:val="00C40EE8"/>
    <w:rsid w:val="00C658B3"/>
    <w:rsid w:val="00CE290C"/>
    <w:rsid w:val="00D01F71"/>
    <w:rsid w:val="00DD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17C7A789-7AA4-447B-80FD-A303038B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s-ES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Tahoma" w:hAnsi="Tahoma"/>
      <w:b/>
      <w:sz w:val="24"/>
      <w:u w:val="single"/>
      <w:lang w:val="en-US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lang w:val="es-ES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sz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Sangradetextonormal">
    <w:name w:val="Body Text Indent"/>
    <w:basedOn w:val="Normal"/>
    <w:pPr>
      <w:ind w:left="708"/>
    </w:pPr>
    <w:rPr>
      <w:rFonts w:ascii="Arial" w:hAnsi="Arial"/>
      <w:b/>
      <w:sz w:val="24"/>
    </w:rPr>
  </w:style>
  <w:style w:type="paragraph" w:styleId="Textoindependiente">
    <w:name w:val="Body Text"/>
    <w:basedOn w:val="Normal"/>
    <w:rPr>
      <w:rFonts w:ascii="Arial" w:hAnsi="Arial"/>
      <w:b/>
      <w:sz w:val="24"/>
    </w:rPr>
  </w:style>
  <w:style w:type="paragraph" w:styleId="Textoindependiente2">
    <w:name w:val="Body Text 2"/>
    <w:basedOn w:val="Normal"/>
    <w:rsid w:val="000874ED"/>
    <w:pPr>
      <w:spacing w:after="120" w:line="480" w:lineRule="auto"/>
    </w:pPr>
  </w:style>
  <w:style w:type="character" w:customStyle="1" w:styleId="EncabezadoCar">
    <w:name w:val="Encabezado Car"/>
    <w:link w:val="Encabezado"/>
    <w:uiPriority w:val="99"/>
    <w:rsid w:val="009635B9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9B85F-494C-4885-9E9A-27FF375E4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496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 DE VERIFICACION</vt:lpstr>
    </vt:vector>
  </TitlesOfParts>
  <Company>iso</Company>
  <LinksUpToDate>false</LinksUpToDate>
  <CharactersWithSpaces>3218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DE VERIFICACION</dc:title>
  <dc:subject/>
  <dc:creator>Arys</dc:creator>
  <cp:keywords/>
  <cp:lastModifiedBy>Arys</cp:lastModifiedBy>
  <cp:revision>4</cp:revision>
  <cp:lastPrinted>2011-10-01T14:48:00Z</cp:lastPrinted>
  <dcterms:created xsi:type="dcterms:W3CDTF">2015-10-26T17:34:00Z</dcterms:created>
  <dcterms:modified xsi:type="dcterms:W3CDTF">2015-11-04T21:58:00Z</dcterms:modified>
</cp:coreProperties>
</file>